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efault"/>
        <w:bidi w:val="0"/>
        <w:spacing w:before="0" w:after="320" w:line="240" w:lineRule="auto"/>
        <w:ind w:left="0" w:right="0" w:firstLine="0"/>
        <w:jc w:val="left"/>
        <w:rPr>
          <w:b w:val="1"/>
          <w:bCs w:val="1"/>
          <w:outline w:val="0"/>
          <w:color w:val="202528"/>
          <w:sz w:val="72"/>
          <w:szCs w:val="72"/>
          <w:rtl w:val="0"/>
          <w14:textFill>
            <w14:solidFill>
              <w14:srgbClr w14:val="212529"/>
            </w14:solidFill>
          </w14:textFill>
        </w:rPr>
      </w:pPr>
      <w:r>
        <w:rPr>
          <w:b w:val="1"/>
          <w:bCs w:val="1"/>
          <w:outline w:val="0"/>
          <w:color w:val="202528"/>
          <w:sz w:val="72"/>
          <w:szCs w:val="72"/>
          <w:rtl w:val="0"/>
          <w:lang w:val="en-US"/>
          <w14:textFill>
            <w14:solidFill>
              <w14:srgbClr w14:val="212529"/>
            </w14:solidFill>
          </w14:textFill>
        </w:rPr>
        <w:t>Barriers to Entry</w:t>
      </w:r>
    </w:p>
    <w:p>
      <w:pPr>
        <w:pStyle w:val="Default"/>
        <w:bidi w:val="0"/>
        <w:spacing w:before="0" w:after="640" w:line="240" w:lineRule="auto"/>
        <w:ind w:left="0" w:right="0" w:firstLine="0"/>
        <w:jc w:val="left"/>
        <w:rPr>
          <w:outline w:val="0"/>
          <w:color w:val="202528"/>
          <w:sz w:val="32"/>
          <w:szCs w:val="32"/>
          <w:rtl w:val="0"/>
          <w14:textFill>
            <w14:solidFill>
              <w14:srgbClr w14:val="212529"/>
            </w14:solidFill>
          </w14:textFill>
        </w:rPr>
      </w:pPr>
      <w:r>
        <w:rPr>
          <w:outline w:val="0"/>
          <w:color w:val="202528"/>
          <w:sz w:val="32"/>
          <w:szCs w:val="32"/>
          <w:rtl w:val="0"/>
          <w:lang w:val="en-US"/>
          <w14:textFill>
            <w14:solidFill>
              <w14:srgbClr w14:val="212529"/>
            </w14:solidFill>
          </w14:textFill>
        </w:rPr>
        <w:t xml:space="preserve">Explanation: </w:t>
      </w:r>
      <w:r>
        <w:rPr>
          <w:outline w:val="0"/>
          <w:color w:val="202528"/>
          <w:sz w:val="32"/>
          <w:szCs w:val="32"/>
          <w:rtl w:val="1"/>
          <w:lang w:val="ar-SA" w:bidi="ar-SA"/>
          <w14:textFill>
            <w14:solidFill>
              <w14:srgbClr w14:val="212529"/>
            </w14:solidFill>
          </w14:textFill>
        </w:rPr>
        <w:t>“</w:t>
      </w:r>
      <w:r>
        <w:rPr>
          <w:outline w:val="0"/>
          <w:color w:val="202528"/>
          <w:sz w:val="32"/>
          <w:szCs w:val="32"/>
          <w:rtl w:val="0"/>
          <w:lang w:val="en-US"/>
          <w14:textFill>
            <w14:solidFill>
              <w14:srgbClr w14:val="212529"/>
            </w14:solidFill>
          </w14:textFill>
        </w:rPr>
        <w:t>Barriers to Entry</w:t>
      </w:r>
      <w:r>
        <w:rPr>
          <w:outline w:val="0"/>
          <w:color w:val="202528"/>
          <w:sz w:val="32"/>
          <w:szCs w:val="32"/>
          <w:rtl w:val="0"/>
          <w14:textFill>
            <w14:solidFill>
              <w14:srgbClr w14:val="212529"/>
            </w14:solidFill>
          </w14:textFill>
        </w:rPr>
        <w:t xml:space="preserve">” </w:t>
      </w:r>
      <w:r>
        <w:rPr>
          <w:outline w:val="0"/>
          <w:color w:val="202528"/>
          <w:sz w:val="32"/>
          <w:szCs w:val="32"/>
          <w:rtl w:val="0"/>
          <w:lang w:val="en-US"/>
          <w14:textFill>
            <w14:solidFill>
              <w14:srgbClr w14:val="212529"/>
            </w14:solidFill>
          </w14:textFill>
        </w:rPr>
        <w:t xml:space="preserve">serves the simple purpose of providing an interactive and informative tool for people to acknowledge their privileges. By sliding away from the obstacles that the user </w:t>
      </w:r>
      <w:r>
        <w:rPr>
          <w:outline w:val="0"/>
          <w:color w:val="202528"/>
          <w:sz w:val="32"/>
          <w:szCs w:val="32"/>
          <w:rtl w:val="1"/>
          <w:lang w:val="ar-SA" w:bidi="ar-SA"/>
          <w14:textFill>
            <w14:solidFill>
              <w14:srgbClr w14:val="212529"/>
            </w14:solidFill>
          </w14:textFill>
        </w:rPr>
        <w:t>“</w:t>
      </w:r>
      <w:r>
        <w:rPr>
          <w:outline w:val="0"/>
          <w:color w:val="202528"/>
          <w:sz w:val="32"/>
          <w:szCs w:val="32"/>
          <w:rtl w:val="0"/>
          <w:lang w:val="en-US"/>
          <w14:textFill>
            <w14:solidFill>
              <w14:srgbClr w14:val="212529"/>
            </w14:solidFill>
          </w14:textFill>
        </w:rPr>
        <w:t>has the privilege to</w:t>
      </w:r>
      <w:r>
        <w:rPr>
          <w:outline w:val="0"/>
          <w:color w:val="202528"/>
          <w:sz w:val="32"/>
          <w:szCs w:val="32"/>
          <w:rtl w:val="0"/>
          <w14:textFill>
            <w14:solidFill>
              <w14:srgbClr w14:val="212529"/>
            </w14:solidFill>
          </w14:textFill>
        </w:rPr>
        <w:t xml:space="preserve">” </w:t>
      </w:r>
      <w:r>
        <w:rPr>
          <w:outline w:val="0"/>
          <w:color w:val="202528"/>
          <w:sz w:val="32"/>
          <w:szCs w:val="32"/>
          <w:rtl w:val="0"/>
          <w:lang w:val="en-US"/>
          <w14:textFill>
            <w14:solidFill>
              <w14:srgbClr w14:val="212529"/>
            </w14:solidFill>
          </w14:textFill>
        </w:rPr>
        <w:t>associate with, passing through the portal becomes easier. The size and position of the obstacles reflect how much of an impact they could have overall on someone</w:t>
      </w:r>
      <w:r>
        <w:rPr>
          <w:outline w:val="0"/>
          <w:color w:val="202528"/>
          <w:sz w:val="32"/>
          <w:szCs w:val="32"/>
          <w:rtl w:val="1"/>
          <w14:textFill>
            <w14:solidFill>
              <w14:srgbClr w14:val="212529"/>
            </w14:solidFill>
          </w14:textFill>
        </w:rPr>
        <w:t>’</w:t>
      </w:r>
      <w:r>
        <w:rPr>
          <w:outline w:val="0"/>
          <w:color w:val="202528"/>
          <w:sz w:val="32"/>
          <w:szCs w:val="32"/>
          <w:rtl w:val="0"/>
          <w:lang w:val="en-US"/>
          <w14:textFill>
            <w14:solidFill>
              <w14:srgbClr w14:val="212529"/>
            </w14:solidFill>
          </w14:textFill>
        </w:rPr>
        <w:t>s life, with many not directly posing issues unless other barriers are also present.</w:t>
      </w:r>
    </w:p>
    <w:p>
      <w:pPr>
        <w:pStyle w:val="Default"/>
        <w:bidi w:val="0"/>
        <w:spacing w:before="0" w:after="640" w:line="240" w:lineRule="auto"/>
        <w:ind w:left="0" w:right="0" w:firstLine="0"/>
        <w:jc w:val="left"/>
        <w:rPr>
          <w:rtl w:val="0"/>
        </w:rPr>
      </w:pPr>
      <w:r>
        <w:rPr>
          <w:outline w:val="0"/>
          <w:color w:val="202528"/>
          <w:sz w:val="32"/>
          <w:szCs w:val="32"/>
          <w:rtl w:val="0"/>
          <w:lang w:val="en-US"/>
          <w14:textFill>
            <w14:solidFill>
              <w14:srgbClr w14:val="212529"/>
            </w14:solidFill>
          </w14:textFill>
        </w:rPr>
        <w:t>Lesson: People often assume privilege is granted whenever someone receives something they did not need to work for, but in actuality, it is more strongly someone</w:t>
      </w:r>
      <w:r>
        <w:rPr>
          <w:outline w:val="0"/>
          <w:color w:val="202528"/>
          <w:sz w:val="32"/>
          <w:szCs w:val="32"/>
          <w:rtl w:val="1"/>
          <w14:textFill>
            <w14:solidFill>
              <w14:srgbClr w14:val="212529"/>
            </w14:solidFill>
          </w14:textFill>
        </w:rPr>
        <w:t>’</w:t>
      </w:r>
      <w:r>
        <w:rPr>
          <w:outline w:val="0"/>
          <w:color w:val="202528"/>
          <w:sz w:val="32"/>
          <w:szCs w:val="32"/>
          <w:rtl w:val="0"/>
          <w:lang w:val="en-US"/>
          <w14:textFill>
            <w14:solidFill>
              <w14:srgbClr w14:val="212529"/>
            </w14:solidFill>
          </w14:textFill>
        </w:rPr>
        <w:t>s ability to avoid the obstacles that society stacks against them. With this installation, users will gain a new understanding of not only what it means to have privilege but also think about their peers and what barriers they may be unfairly forced to struggle through.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